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D7C7A" w14:textId="77777777" w:rsidR="009C467E" w:rsidRDefault="00000000">
      <w:pPr>
        <w:jc w:val="center"/>
        <w:rPr>
          <w:b/>
          <w:bCs/>
          <w:color w:val="2F5496"/>
          <w:sz w:val="32"/>
          <w:szCs w:val="32"/>
        </w:rPr>
      </w:pPr>
      <w:r>
        <w:rPr>
          <w:b/>
          <w:bCs/>
          <w:color w:val="2F5496"/>
          <w:sz w:val="32"/>
          <w:szCs w:val="32"/>
        </w:rPr>
        <w:t xml:space="preserve">LIDL I </w:t>
      </w:r>
      <w:r>
        <w:rPr>
          <w:b/>
          <w:bCs/>
          <w:i/>
          <w:iCs/>
          <w:color w:val="2F5496"/>
          <w:sz w:val="32"/>
          <w:szCs w:val="32"/>
        </w:rPr>
        <w:t>PAW PATROL</w:t>
      </w:r>
      <w:r>
        <w:rPr>
          <w:rFonts w:ascii="Lidl Font Pro" w:eastAsia="Lidl Font Pro" w:hAnsi="Lidl Font Pro" w:cs="Lidl Font Pro"/>
          <w:b/>
          <w:bCs/>
          <w:i/>
          <w:iCs/>
          <w:color w:val="0050AA"/>
          <w:sz w:val="28"/>
          <w:szCs w:val="28"/>
        </w:rPr>
        <w:t>®</w:t>
      </w:r>
      <w:r>
        <w:rPr>
          <w:rFonts w:ascii="Lidl Font Pro" w:eastAsia="Lidl Font Pro" w:hAnsi="Lidl Font Pro" w:cs="Lidl Font Pro"/>
          <w:b/>
          <w:bCs/>
          <w:color w:val="0050AA"/>
          <w:sz w:val="28"/>
          <w:szCs w:val="28"/>
        </w:rPr>
        <w:t>:</w:t>
      </w:r>
      <w:r>
        <w:rPr>
          <w:b/>
          <w:bCs/>
          <w:color w:val="2F5496"/>
          <w:sz w:val="32"/>
          <w:szCs w:val="32"/>
        </w:rPr>
        <w:t xml:space="preserve"> KADA OMILJENI DEČIJI JUNACI PRETVORE ZDRAVIJU ISHRANU U PRAVU AVANTURU</w:t>
      </w:r>
    </w:p>
    <w:p w14:paraId="39FD7C7B" w14:textId="77777777" w:rsidR="009C467E" w:rsidRDefault="00000000">
      <w:pPr>
        <w:jc w:val="both"/>
        <w:rPr>
          <w:b/>
          <w:bCs/>
        </w:rPr>
      </w:pPr>
      <w:r>
        <w:rPr>
          <w:b/>
          <w:bCs/>
        </w:rPr>
        <w:t xml:space="preserve">Kompanija Lidl ovog jula pokreće međunarodnu saradnju sa brendom </w:t>
      </w:r>
      <w:r>
        <w:rPr>
          <w:b/>
          <w:bCs/>
          <w:i/>
          <w:iCs/>
        </w:rPr>
        <w:t xml:space="preserve">PAW </w:t>
      </w:r>
      <w:proofErr w:type="spellStart"/>
      <w:r>
        <w:rPr>
          <w:b/>
          <w:bCs/>
          <w:i/>
          <w:iCs/>
        </w:rPr>
        <w:t>Patrol</w:t>
      </w:r>
      <w:proofErr w:type="spellEnd"/>
      <w:r>
        <w:rPr>
          <w:b/>
          <w:bCs/>
          <w:i/>
          <w:iCs/>
        </w:rPr>
        <w:t>®</w:t>
      </w:r>
      <w:r>
        <w:rPr>
          <w:b/>
          <w:bCs/>
        </w:rPr>
        <w:t xml:space="preserve"> u Srbiji i još 29 zemalja, postavljajući nove standarde u oblasti dečijeg marketinga. Po prvi put, ovaj brend za predškolski uzrast, Patrolne šape i njegovi likovi, naći će se na proizvodima privatnih robnih marki koji ispunjavaju nutritivne kriterijume Svetske zdravstvene organizacije (SZO), kao i dodatne kriterijume koje Lidl postavlja. </w:t>
      </w:r>
    </w:p>
    <w:p w14:paraId="39FD7C7C" w14:textId="77777777" w:rsidR="009C467E" w:rsidRDefault="00000000">
      <w:pPr>
        <w:jc w:val="both"/>
      </w:pPr>
      <w:r>
        <w:t>Zamislite da Rajder, Čejs i ostatak Patrolnih šapa, pored svojih redovnih akcija spašavanja, pretvore biranje zdrave hrane u prodavnici u pravu, uzbudljivu avanturu! Upravo to omogućava nova Lidl kampanja, kako ovaj diskontni lanac stupa u partnerstvo sa Patrolnim šapama i, po prvi put, sarađuje sa jednom globalnom dečijom franšizom na prehrambenim proizvodima privatne robne marke koji ispunjavaju nutritivne kriterijume Svetske zdravstvene organizacije, kao i dodatne Lidl kriterijume. Kampanja počinje ovog meseca, povodom premijere novog bioskopskog filma „P</w:t>
      </w:r>
      <w:r>
        <w:rPr>
          <w:i/>
          <w:iCs/>
        </w:rPr>
        <w:t xml:space="preserve">AW </w:t>
      </w:r>
      <w:proofErr w:type="spellStart"/>
      <w:r>
        <w:rPr>
          <w:i/>
          <w:iCs/>
        </w:rPr>
        <w:t>Patrol</w:t>
      </w:r>
      <w:proofErr w:type="spellEnd"/>
      <w:r>
        <w:t xml:space="preserve">: </w:t>
      </w:r>
      <w:proofErr w:type="spellStart"/>
      <w:r>
        <w:t>The</w:t>
      </w:r>
      <w:proofErr w:type="spellEnd"/>
      <w:r>
        <w:t xml:space="preserve"> Dino </w:t>
      </w:r>
      <w:proofErr w:type="spellStart"/>
      <w:r>
        <w:t>Movie</w:t>
      </w:r>
      <w:proofErr w:type="spellEnd"/>
      <w:r>
        <w:t>“ i dostupna je porodicama u 30 evropskih zemalja.</w:t>
      </w:r>
    </w:p>
    <w:p w14:paraId="39FD7C7D" w14:textId="77777777" w:rsidR="009C467E" w:rsidRDefault="00000000">
      <w:pPr>
        <w:jc w:val="both"/>
        <w:rPr>
          <w:b/>
          <w:bCs/>
        </w:rPr>
      </w:pPr>
      <w:r>
        <w:rPr>
          <w:b/>
          <w:bCs/>
        </w:rPr>
        <w:t>Proizvodi koje deca vole, a kojima roditelji mogu da veruju</w:t>
      </w:r>
    </w:p>
    <w:p w14:paraId="39FD7C7E" w14:textId="77777777" w:rsidR="009C467E" w:rsidRDefault="00000000">
      <w:pPr>
        <w:jc w:val="both"/>
      </w:pPr>
      <w:r>
        <w:t>U svakodnevnom porodičnom životu nije uvek lako podstaći decu da biraju zdravije namirnice. Zato je Lidlu važno ponuditi proizvode koji će mališanima biti privlačni, a roditeljima pružiti sigurnost u to da donose dobar izbor.</w:t>
      </w:r>
    </w:p>
    <w:p w14:paraId="39FD7C7F" w14:textId="77777777" w:rsidR="009C467E" w:rsidRDefault="00000000">
      <w:pPr>
        <w:jc w:val="both"/>
      </w:pPr>
      <w:r>
        <w:t>Upravo to je cilj ovog partnerstva: motivi brenda Patrolne šape i poznatih junaka pojavljuju se u Lidlu isključivo na proizvodima privatne robne marke koji ispunjavaju nutritivne kriterijume Svetske zdravstvene organizacije (SZO), kao i dodatne Lidl kriterijume. Kako bi to bilo moguće, nutritivni sastav odabranih prehrambenih proizvoda dodatno je prilagođen ovim standardima. Istovremeno, motivi junaka iz Patrolnih šapa biće prisutni i na svežem voću i povrću, kako bi decu na zabavan način podstakli na raznovrsnu i uravnoteženu ishranu.</w:t>
      </w:r>
    </w:p>
    <w:p w14:paraId="39FD7C80" w14:textId="2B4180F4" w:rsidR="009C467E" w:rsidRDefault="00000000">
      <w:pPr>
        <w:spacing w:after="160" w:line="278" w:lineRule="auto"/>
        <w:jc w:val="both"/>
        <w:rPr>
          <w:i/>
          <w:iCs/>
        </w:rPr>
      </w:pPr>
      <w:r>
        <w:rPr>
          <w:b/>
          <w:bCs/>
          <w:i/>
          <w:iCs/>
        </w:rPr>
        <w:t xml:space="preserve">Štefan </w:t>
      </w:r>
      <w:proofErr w:type="spellStart"/>
      <w:r>
        <w:rPr>
          <w:b/>
          <w:bCs/>
          <w:i/>
          <w:iCs/>
        </w:rPr>
        <w:t>Hensel</w:t>
      </w:r>
      <w:proofErr w:type="spellEnd"/>
      <w:r>
        <w:rPr>
          <w:b/>
          <w:bCs/>
          <w:i/>
          <w:iCs/>
        </w:rPr>
        <w:t xml:space="preserve"> (Stefan </w:t>
      </w:r>
      <w:proofErr w:type="spellStart"/>
      <w:r>
        <w:rPr>
          <w:b/>
          <w:bCs/>
          <w:i/>
          <w:iCs/>
        </w:rPr>
        <w:t>Haensel</w:t>
      </w:r>
      <w:proofErr w:type="spellEnd"/>
      <w:r>
        <w:rPr>
          <w:b/>
          <w:bCs/>
          <w:i/>
          <w:iCs/>
        </w:rPr>
        <w:t xml:space="preserve">), viši potpredsednik za Kvalitet i održivost u Lidl </w:t>
      </w:r>
      <w:proofErr w:type="spellStart"/>
      <w:r>
        <w:rPr>
          <w:b/>
          <w:bCs/>
          <w:i/>
          <w:iCs/>
        </w:rPr>
        <w:t>Stiftung</w:t>
      </w:r>
      <w:proofErr w:type="spellEnd"/>
      <w:r>
        <w:rPr>
          <w:b/>
          <w:bCs/>
          <w:i/>
          <w:iCs/>
        </w:rPr>
        <w:t xml:space="preserve"> &amp; </w:t>
      </w:r>
      <w:proofErr w:type="spellStart"/>
      <w:r>
        <w:rPr>
          <w:b/>
          <w:bCs/>
          <w:i/>
          <w:iCs/>
        </w:rPr>
        <w:t>Co</w:t>
      </w:r>
      <w:proofErr w:type="spellEnd"/>
      <w:r>
        <w:rPr>
          <w:b/>
          <w:bCs/>
          <w:i/>
          <w:iCs/>
        </w:rPr>
        <w:t xml:space="preserve">. KG ovim povodom izjavio je: </w:t>
      </w:r>
      <w:r>
        <w:rPr>
          <w:i/>
          <w:iCs/>
        </w:rPr>
        <w:t>„Znamo koliko je važna naša uloga kao trgovca hranom u svakodnevnom životu porodica i razumemo izazove koje sa sobom nosi priprema zdravih obroka za decu. Upravo zato želimo da olakšamo porodicama. Kroz kampanju sa brendom Patrolne šape koristimo zabavu i igru tako da inspirišemo decu da se hrane zdravije, nudeći proizvode kojima roditelji mogu verovati. Pratimo jasno pravilo: naši proizvodi privatne robne marke namenjeni deci stižu na police samo ako ispunjavaju stroge kriterijume koje je postavila SZO, kao i naše dodatne Lidl kriterijume. Na taj način činimo zdravu ishranu jednostavnom</w:t>
      </w:r>
      <w:r w:rsidR="008A1C3D">
        <w:rPr>
          <w:i/>
          <w:iCs/>
        </w:rPr>
        <w:t>“.</w:t>
      </w:r>
    </w:p>
    <w:p w14:paraId="39FD7C81" w14:textId="3E0FC23A" w:rsidR="009C467E" w:rsidRDefault="00000000">
      <w:pPr>
        <w:spacing w:after="160" w:line="278" w:lineRule="auto"/>
        <w:jc w:val="both"/>
        <w:rPr>
          <w:i/>
          <w:iCs/>
        </w:rPr>
      </w:pPr>
      <w:r>
        <w:rPr>
          <w:b/>
          <w:bCs/>
        </w:rPr>
        <w:lastRenderedPageBreak/>
        <w:t xml:space="preserve">Masimo </w:t>
      </w:r>
      <w:proofErr w:type="spellStart"/>
      <w:r>
        <w:rPr>
          <w:b/>
          <w:bCs/>
        </w:rPr>
        <w:t>Tortora</w:t>
      </w:r>
      <w:proofErr w:type="spellEnd"/>
      <w:r>
        <w:rPr>
          <w:b/>
          <w:bCs/>
        </w:rPr>
        <w:t xml:space="preserve"> (</w:t>
      </w:r>
      <w:proofErr w:type="spellStart"/>
      <w:r>
        <w:rPr>
          <w:b/>
          <w:bCs/>
        </w:rPr>
        <w:t>Massimo</w:t>
      </w:r>
      <w:proofErr w:type="spellEnd"/>
      <w:r>
        <w:rPr>
          <w:b/>
          <w:bCs/>
        </w:rPr>
        <w:t xml:space="preserve"> </w:t>
      </w:r>
      <w:proofErr w:type="spellStart"/>
      <w:r>
        <w:rPr>
          <w:b/>
          <w:bCs/>
        </w:rPr>
        <w:t>Tortora</w:t>
      </w:r>
      <w:proofErr w:type="spellEnd"/>
      <w:r>
        <w:rPr>
          <w:b/>
          <w:bCs/>
        </w:rPr>
        <w:t xml:space="preserve">), rukovodilac sektora Prodaja i promocija u kompaniji Lidl </w:t>
      </w:r>
      <w:proofErr w:type="spellStart"/>
      <w:r>
        <w:rPr>
          <w:b/>
          <w:bCs/>
        </w:rPr>
        <w:t>Stiftung</w:t>
      </w:r>
      <w:proofErr w:type="spellEnd"/>
      <w:r>
        <w:rPr>
          <w:b/>
          <w:bCs/>
        </w:rPr>
        <w:t xml:space="preserve"> &amp; </w:t>
      </w:r>
      <w:proofErr w:type="spellStart"/>
      <w:r>
        <w:rPr>
          <w:b/>
          <w:bCs/>
        </w:rPr>
        <w:t>Co</w:t>
      </w:r>
      <w:proofErr w:type="spellEnd"/>
      <w:r>
        <w:rPr>
          <w:b/>
          <w:bCs/>
        </w:rPr>
        <w:t>. KG, dodao je:</w:t>
      </w:r>
      <w:r>
        <w:t xml:space="preserve"> </w:t>
      </w:r>
      <w:r>
        <w:rPr>
          <w:i/>
          <w:iCs/>
        </w:rPr>
        <w:t xml:space="preserve">„Sa brendom Patrolne šape, mi u Lidlu koristimo privlačnost jedne od najpopularnijih svetskih franšiza za decu i snažnog međunarodnog partnera kao što je </w:t>
      </w:r>
      <w:proofErr w:type="spellStart"/>
      <w:r>
        <w:rPr>
          <w:i/>
          <w:iCs/>
        </w:rPr>
        <w:t>Paramount</w:t>
      </w:r>
      <w:proofErr w:type="spellEnd"/>
      <w:r w:rsidR="008A1C3D">
        <w:rPr>
          <w:i/>
          <w:iCs/>
        </w:rPr>
        <w:t>,</w:t>
      </w:r>
      <w:r>
        <w:rPr>
          <w:i/>
          <w:iCs/>
        </w:rPr>
        <w:t xml:space="preserve"> kako bismo pomogli deci i roditeljima da donose odluke o ishrani koje su osvešćene i prepoznaju uticaje na zdravlje. Na ovaj način, zdravija ishrana postaje deo potrošačke korpe kroz igru, a poseta Lidl prodavnici postaje zajednička misija za mlađe i starije</w:t>
      </w:r>
      <w:r w:rsidR="008A1C3D">
        <w:rPr>
          <w:i/>
          <w:iCs/>
        </w:rPr>
        <w:t>“.</w:t>
      </w:r>
    </w:p>
    <w:p w14:paraId="39FD7C82" w14:textId="3AB9C8E6" w:rsidR="009C467E" w:rsidRDefault="00000000">
      <w:pPr>
        <w:spacing w:after="160" w:line="278" w:lineRule="auto"/>
        <w:jc w:val="both"/>
      </w:pPr>
      <w:r>
        <w:t xml:space="preserve">Od jula 2026. godine, </w:t>
      </w:r>
      <w:proofErr w:type="spellStart"/>
      <w:r>
        <w:t>Lidlovi</w:t>
      </w:r>
      <w:proofErr w:type="spellEnd"/>
      <w:r>
        <w:t xml:space="preserve"> proizvodi privatne robne marke sa pakovanjima vizuelno usmerenim ka deci </w:t>
      </w:r>
      <w:proofErr w:type="spellStart"/>
      <w:r>
        <w:t>prodavaće</w:t>
      </w:r>
      <w:proofErr w:type="spellEnd"/>
      <w:r>
        <w:t xml:space="preserve"> se samo ako ispunjavaju nutritivne kriterijume SZO i </w:t>
      </w:r>
      <w:proofErr w:type="spellStart"/>
      <w:r>
        <w:t>Lidlove</w:t>
      </w:r>
      <w:proofErr w:type="spellEnd"/>
      <w:r>
        <w:t xml:space="preserve"> dodatne kriterijume. Lidl </w:t>
      </w:r>
      <w:proofErr w:type="spellStart"/>
      <w:r>
        <w:t>će</w:t>
      </w:r>
      <w:proofErr w:type="spellEnd"/>
      <w:r>
        <w:t xml:space="preserve"> nuditi ove dečije opcije samo za proizvode koji ispunjavaju ove jasne kriterijume. Dakle, sklopljeno partnerstvo je više od obične kampanje. Lidl je još od 2023. godine prestao da reklamira proizvode sopstvenih robnih marki koji ne ispunjavaju ove kriterijume, a koji su namenjeni deci. Saradnja sa </w:t>
      </w:r>
      <w:r w:rsidR="001D0B37">
        <w:t>Patrolnim šapama</w:t>
      </w:r>
      <w:r>
        <w:t xml:space="preserve"> čini ovaj princip vidljivim, sa jasno definisanim izuzecima koji se primenjuju isključivo za sezonske i praznične promotivne kampanje za </w:t>
      </w:r>
      <w:proofErr w:type="spellStart"/>
      <w:r>
        <w:t>Božic</w:t>
      </w:r>
      <w:proofErr w:type="spellEnd"/>
      <w:r>
        <w:t>́, Uskrs i slične.</w:t>
      </w:r>
    </w:p>
    <w:p w14:paraId="39FD7C83" w14:textId="77777777" w:rsidR="009C467E" w:rsidRDefault="00000000">
      <w:pPr>
        <w:jc w:val="both"/>
        <w:rPr>
          <w:b/>
          <w:bCs/>
        </w:rPr>
      </w:pPr>
      <w:r>
        <w:rPr>
          <w:b/>
          <w:bCs/>
        </w:rPr>
        <w:t>Lidl razume potrebe savremenih porodica i preduzima konkretne korake</w:t>
      </w:r>
    </w:p>
    <w:p w14:paraId="39FD7C84" w14:textId="77777777" w:rsidR="009C467E" w:rsidRDefault="00000000">
      <w:pPr>
        <w:jc w:val="both"/>
      </w:pPr>
      <w:r>
        <w:t>Čak 25% dece u Evropi ima prekomernu telesnu masu ili gojaznost¹. Lidl ovu realnost shvata ozbiljno i odgovara ponudom proizvoda koji su pristupačni svima, kao i komunikacijom koja ne nameće pravila, već porodicama olakšava donošenje zdravijih izbora. Ova saradnja deo je međunarodne CSR strategije o osvešćenoj ishrani, koju će Lidl sprovoditi do 2030. godine. Strategija se zasniva na konceptu Planetarno zdrave dijete (</w:t>
      </w:r>
      <w:proofErr w:type="spellStart"/>
      <w:r>
        <w:t>Planetary</w:t>
      </w:r>
      <w:proofErr w:type="spellEnd"/>
      <w:r>
        <w:t xml:space="preserve"> </w:t>
      </w:r>
      <w:proofErr w:type="spellStart"/>
      <w:r>
        <w:t>Health</w:t>
      </w:r>
      <w:proofErr w:type="spellEnd"/>
      <w:r>
        <w:t xml:space="preserve"> </w:t>
      </w:r>
      <w:proofErr w:type="spellStart"/>
      <w:r>
        <w:t>Diet</w:t>
      </w:r>
      <w:proofErr w:type="spellEnd"/>
      <w:r>
        <w:t>), naučno utemeljenom modelu ishrane koji je istovremeno dobar kako za zdravlje ljudi, tako i planete.</w:t>
      </w:r>
    </w:p>
    <w:p w14:paraId="39FD7C85" w14:textId="77777777" w:rsidR="009C467E" w:rsidRDefault="00000000">
      <w:pPr>
        <w:jc w:val="both"/>
        <w:rPr>
          <w:highlight w:val="yellow"/>
        </w:rPr>
      </w:pPr>
      <w:r>
        <w:t xml:space="preserve">Kampanja će trajati 10 nedelja počevši od 16. jula 2026. godine u Srbiji i uključiće likove iz Patrolnih šapa radi promocije prehrambenih proizvoda privatne robne marke, kao i svežeg voća i povrća tokom tog perioda, sa ciljem da inspiriše roditelje i decu da biraju zdravije proizvode. </w:t>
      </w:r>
    </w:p>
    <w:p w14:paraId="39FD7C86" w14:textId="77777777" w:rsidR="009C467E" w:rsidRDefault="00000000">
      <w:pPr>
        <w:jc w:val="both"/>
        <w:rPr>
          <w:b/>
          <w:bCs/>
          <w:highlight w:val="yellow"/>
        </w:rPr>
      </w:pPr>
      <w:r>
        <w:t xml:space="preserve">Više informacija o kampanji dostupno je na: </w:t>
      </w:r>
      <w:hyperlink r:id="rId7">
        <w:r w:rsidR="009C467E">
          <w:rPr>
            <w:color w:val="1155CC"/>
            <w:u w:val="single"/>
          </w:rPr>
          <w:t>lidl.rs</w:t>
        </w:r>
      </w:hyperlink>
    </w:p>
    <w:p w14:paraId="39FD7C87" w14:textId="77777777" w:rsidR="009C467E" w:rsidRDefault="00000000">
      <w:pPr>
        <w:rPr>
          <w:b/>
          <w:bCs/>
          <w:color w:val="44546A"/>
        </w:rPr>
      </w:pPr>
      <w:r>
        <w:t xml:space="preserve">1.  WHO </w:t>
      </w:r>
      <w:proofErr w:type="spellStart"/>
      <w:r>
        <w:t>European</w:t>
      </w:r>
      <w:proofErr w:type="spellEnd"/>
      <w:r>
        <w:t xml:space="preserve"> </w:t>
      </w:r>
      <w:proofErr w:type="spellStart"/>
      <w:r>
        <w:t>Childhood</w:t>
      </w:r>
      <w:proofErr w:type="spellEnd"/>
      <w:r>
        <w:t xml:space="preserve"> </w:t>
      </w:r>
      <w:proofErr w:type="spellStart"/>
      <w:r>
        <w:t>Obesity</w:t>
      </w:r>
      <w:proofErr w:type="spellEnd"/>
      <w:r>
        <w:t xml:space="preserve"> </w:t>
      </w:r>
      <w:proofErr w:type="spellStart"/>
      <w:r>
        <w:t>Surveillance</w:t>
      </w:r>
      <w:proofErr w:type="spellEnd"/>
      <w:r>
        <w:t xml:space="preserve"> </w:t>
      </w:r>
      <w:proofErr w:type="spellStart"/>
      <w:r>
        <w:t>Initiative</w:t>
      </w:r>
      <w:proofErr w:type="spellEnd"/>
      <w:r>
        <w:t xml:space="preserve"> (COSI): </w:t>
      </w:r>
      <w:proofErr w:type="spellStart"/>
      <w:r>
        <w:t>report</w:t>
      </w:r>
      <w:proofErr w:type="spellEnd"/>
      <w:r>
        <w:t xml:space="preserve"> on </w:t>
      </w:r>
      <w:proofErr w:type="spellStart"/>
      <w:r>
        <w:t>the</w:t>
      </w:r>
      <w:proofErr w:type="spellEnd"/>
      <w:r>
        <w:t xml:space="preserve"> </w:t>
      </w:r>
      <w:proofErr w:type="spellStart"/>
      <w:r>
        <w:t>sixth</w:t>
      </w:r>
      <w:proofErr w:type="spellEnd"/>
      <w:r>
        <w:t xml:space="preserve"> </w:t>
      </w:r>
      <w:proofErr w:type="spellStart"/>
      <w:r>
        <w:t>round</w:t>
      </w:r>
      <w:proofErr w:type="spellEnd"/>
      <w:r>
        <w:t xml:space="preserve"> </w:t>
      </w:r>
      <w:proofErr w:type="spellStart"/>
      <w:r>
        <w:t>of</w:t>
      </w:r>
      <w:proofErr w:type="spellEnd"/>
      <w:r>
        <w:t xml:space="preserve"> data </w:t>
      </w:r>
      <w:proofErr w:type="spellStart"/>
      <w:r>
        <w:t>collection</w:t>
      </w:r>
      <w:proofErr w:type="spellEnd"/>
      <w:r>
        <w:t xml:space="preserve">, 2022–2024. </w:t>
      </w:r>
      <w:proofErr w:type="spellStart"/>
      <w:r>
        <w:t>Copenhagen</w:t>
      </w:r>
      <w:proofErr w:type="spellEnd"/>
      <w:r>
        <w:t xml:space="preserve">: WHO </w:t>
      </w:r>
      <w:proofErr w:type="spellStart"/>
      <w:r>
        <w:t>Regional</w:t>
      </w:r>
      <w:proofErr w:type="spellEnd"/>
      <w:r>
        <w:t xml:space="preserve"> Office </w:t>
      </w:r>
      <w:proofErr w:type="spellStart"/>
      <w:r>
        <w:t>for</w:t>
      </w:r>
      <w:proofErr w:type="spellEnd"/>
      <w:r>
        <w:t xml:space="preserve"> </w:t>
      </w:r>
      <w:proofErr w:type="spellStart"/>
      <w:r>
        <w:t>Europe</w:t>
      </w:r>
      <w:proofErr w:type="spellEnd"/>
      <w:r>
        <w:t xml:space="preserve">; 2025. </w:t>
      </w:r>
    </w:p>
    <w:p w14:paraId="39FD7C88" w14:textId="77777777" w:rsidR="009C467E" w:rsidRDefault="00000000">
      <w:pPr>
        <w:spacing w:before="240" w:after="240" w:line="278" w:lineRule="auto"/>
        <w:jc w:val="both"/>
      </w:pPr>
      <w:r>
        <w:rPr>
          <w:b/>
          <w:bCs/>
          <w:color w:val="44546A"/>
        </w:rPr>
        <w:t>O Lidlu</w:t>
      </w:r>
      <w:r>
        <w:rPr>
          <w:b/>
          <w:bCs/>
          <w:color w:val="44546A"/>
        </w:rPr>
        <w:tab/>
      </w:r>
    </w:p>
    <w:p w14:paraId="39FD7C89" w14:textId="77777777" w:rsidR="009C467E" w:rsidRDefault="00000000">
      <w:pPr>
        <w:spacing w:before="120" w:line="240" w:lineRule="auto"/>
        <w:jc w:val="both"/>
      </w:pPr>
      <w:r>
        <w:t>Kompanija Lidl, kao deo nemačke Švarc grupe (</w:t>
      </w:r>
      <w:proofErr w:type="spellStart"/>
      <w:r>
        <w:t>Schwarz</w:t>
      </w:r>
      <w:proofErr w:type="spellEnd"/>
      <w:r>
        <w:t xml:space="preserve"> </w:t>
      </w:r>
      <w:proofErr w:type="spellStart"/>
      <w:r>
        <w:t>Gruppe</w:t>
      </w:r>
      <w:proofErr w:type="spellEnd"/>
      <w:r>
        <w:t xml:space="preserve">), jedan je od vodećih prehrambenih trgovinskih lanaca u Nemačkoj i Evropi. Sa oko 12.900 prodavnica i više od 230 distributivnih i logističkih centara u 31 zemlji, broji ukupno više od 395.000 zaposlenih širom sveta. Jednostavnost i usmerenost na procese određuju svakodnevne aktivnosti u prodavnicama, regionalnim distributivnim centrima i nacionalnoj centrali Lidla. Istovremeno, Lidl kroz svoje aktivnosti preuzima odgovornost za ljude, društvo i planetu. Za Lidl, održivost znači svaki dan iznova ispunjavati svoje obećanje o kvalitetu. Učinak, poštovanje, poverenje, čvrsto na zemlji i pripadnost </w:t>
      </w:r>
      <w:proofErr w:type="spellStart"/>
      <w:r>
        <w:t>Lidlove</w:t>
      </w:r>
      <w:proofErr w:type="spellEnd"/>
      <w:r>
        <w:t xml:space="preserve"> su korporativne vrednosti koje su </w:t>
      </w:r>
      <w:r>
        <w:lastRenderedPageBreak/>
        <w:t>srce korporativne kulture i oblikuju svakodnevno poslovanje čineći osnovu uspeha.  Kompanija Lidl je u 2025. fiskalnoj godini ostvarila prodaju od 140,2 milijarde evra, vrednujući najbolji odnos cene i kvaliteta za svoje potrošače, dok su ostale kompanije u sastavu Švarc grupe zabeležile ukupni prihod od 185,6 milijardi evra u istom periodu.</w:t>
      </w:r>
    </w:p>
    <w:p w14:paraId="39FD7C8A" w14:textId="77777777" w:rsidR="009C467E" w:rsidRDefault="00000000">
      <w:pPr>
        <w:spacing w:before="120" w:line="240" w:lineRule="auto"/>
        <w:jc w:val="both"/>
      </w:pPr>
      <w:r>
        <w:t xml:space="preserve">Lidl je u Srbiji svoje prve prodavnice otvorio u oktobru 2018. godine i trenutno ima 86 prodavnica u 50 gradova širom zemlje. Ima dugoročne planove sa ciljem da potrošačima širom Srbije ponudi jedinstveno iskustvo kupovine i najbolji odnos cene i kvaliteta, po čemu je prepoznat u svetu. Na osnovu </w:t>
      </w:r>
      <w:proofErr w:type="spellStart"/>
      <w:r>
        <w:t>sertifikovanja</w:t>
      </w:r>
      <w:proofErr w:type="spellEnd"/>
      <w:r>
        <w:t xml:space="preserve"> od strane Top </w:t>
      </w:r>
      <w:proofErr w:type="spellStart"/>
      <w:r>
        <w:t>Employers</w:t>
      </w:r>
      <w:proofErr w:type="spellEnd"/>
      <w:r>
        <w:t xml:space="preserve"> Institute za najboljeg poslodavca, Lidl je nosilac sertifikata „Top </w:t>
      </w:r>
      <w:proofErr w:type="spellStart"/>
      <w:r>
        <w:t>Employer</w:t>
      </w:r>
      <w:proofErr w:type="spellEnd"/>
      <w:r>
        <w:t xml:space="preserve"> </w:t>
      </w:r>
      <w:proofErr w:type="spellStart"/>
      <w:r>
        <w:t>Serbia</w:t>
      </w:r>
      <w:proofErr w:type="spellEnd"/>
      <w:r>
        <w:t xml:space="preserve">“ šestu godinu zaredom i „Top </w:t>
      </w:r>
      <w:proofErr w:type="spellStart"/>
      <w:r>
        <w:t>Employer</w:t>
      </w:r>
      <w:proofErr w:type="spellEnd"/>
      <w:r>
        <w:t xml:space="preserve"> </w:t>
      </w:r>
      <w:proofErr w:type="spellStart"/>
      <w:r>
        <w:t>Europe</w:t>
      </w:r>
      <w:proofErr w:type="spellEnd"/>
      <w:r>
        <w:t xml:space="preserve">” devetu godinu zaredom. </w:t>
      </w:r>
    </w:p>
    <w:p w14:paraId="39FD7C8B" w14:textId="77777777" w:rsidR="009C467E" w:rsidRDefault="00000000">
      <w:pPr>
        <w:spacing w:before="120" w:line="240" w:lineRule="auto"/>
        <w:jc w:val="both"/>
        <w:rPr>
          <w:b/>
          <w:bCs/>
          <w:color w:val="44546A"/>
        </w:rPr>
      </w:pPr>
      <w:r>
        <w:rPr>
          <w:b/>
          <w:bCs/>
          <w:color w:val="44546A"/>
        </w:rPr>
        <w:t>O PARAMOUNT PRODUCTS &amp; EXPERIENCES:</w:t>
      </w:r>
    </w:p>
    <w:p w14:paraId="39FD7C8C" w14:textId="77777777" w:rsidR="009C467E" w:rsidRDefault="00000000">
      <w:pPr>
        <w:spacing w:before="120" w:line="240" w:lineRule="auto"/>
        <w:jc w:val="both"/>
      </w:pPr>
      <w:proofErr w:type="spellStart"/>
      <w:r>
        <w:t>Paramount</w:t>
      </w:r>
      <w:proofErr w:type="spellEnd"/>
      <w:r>
        <w:t xml:space="preserve"> </w:t>
      </w:r>
      <w:proofErr w:type="spellStart"/>
      <w:r>
        <w:t>Products</w:t>
      </w:r>
      <w:proofErr w:type="spellEnd"/>
      <w:r>
        <w:t xml:space="preserve"> &amp; </w:t>
      </w:r>
      <w:proofErr w:type="spellStart"/>
      <w:r>
        <w:t>Experiences</w:t>
      </w:r>
      <w:proofErr w:type="spellEnd"/>
      <w:r>
        <w:t xml:space="preserve"> nadgleda sve aktivnosti licenciranja, </w:t>
      </w:r>
      <w:proofErr w:type="spellStart"/>
      <w:r>
        <w:t>merčandajzinga</w:t>
      </w:r>
      <w:proofErr w:type="spellEnd"/>
      <w:r>
        <w:t xml:space="preserve"> i lokalizovanih iskustava za kompaniju </w:t>
      </w:r>
      <w:proofErr w:type="spellStart"/>
      <w:r>
        <w:t>Paramount</w:t>
      </w:r>
      <w:proofErr w:type="spellEnd"/>
      <w:r>
        <w:t xml:space="preserve">, koja je deo </w:t>
      </w:r>
      <w:proofErr w:type="spellStart"/>
      <w:r>
        <w:t>Skydance</w:t>
      </w:r>
      <w:proofErr w:type="spellEnd"/>
      <w:r>
        <w:t xml:space="preserve"> </w:t>
      </w:r>
      <w:proofErr w:type="spellStart"/>
      <w:r>
        <w:t>Corporation</w:t>
      </w:r>
      <w:proofErr w:type="spellEnd"/>
      <w:r>
        <w:t xml:space="preserve"> (</w:t>
      </w:r>
      <w:proofErr w:type="spellStart"/>
      <w:r>
        <w:t>Nasdaq</w:t>
      </w:r>
      <w:proofErr w:type="spellEnd"/>
      <w:r>
        <w:t xml:space="preserve">: PSKY), vodeće globalne medijske i zabavne kompanije nove generacije. Ovo odeljenje oživljava kultne franšize i omiljene likove kroz inovativne proizvode i </w:t>
      </w:r>
      <w:proofErr w:type="spellStart"/>
      <w:r>
        <w:t>imerzivna</w:t>
      </w:r>
      <w:proofErr w:type="spellEnd"/>
      <w:r>
        <w:t xml:space="preserve"> iskustva u različitim kategorijama, uključujući igračke, odeću, izdavaštvo, hranu i piće, tematske parkove, hotele, krstarenja, atrakcije i zabavu uživo. Njegov globalni portfolio pokreće sadržaj brendova kao što su </w:t>
      </w:r>
      <w:proofErr w:type="spellStart"/>
      <w:r>
        <w:t>Nickelodeon</w:t>
      </w:r>
      <w:proofErr w:type="spellEnd"/>
      <w:r>
        <w:t xml:space="preserve">, </w:t>
      </w:r>
      <w:proofErr w:type="spellStart"/>
      <w:r>
        <w:t>Paramount</w:t>
      </w:r>
      <w:proofErr w:type="spellEnd"/>
      <w:r>
        <w:t xml:space="preserve"> </w:t>
      </w:r>
      <w:proofErr w:type="spellStart"/>
      <w:r>
        <w:t>Pictures</w:t>
      </w:r>
      <w:proofErr w:type="spellEnd"/>
      <w:r>
        <w:t xml:space="preserve">, CBS, MTV, </w:t>
      </w:r>
      <w:proofErr w:type="spellStart"/>
      <w:r>
        <w:t>Comedy</w:t>
      </w:r>
      <w:proofErr w:type="spellEnd"/>
      <w:r>
        <w:t xml:space="preserve"> Central i </w:t>
      </w:r>
      <w:proofErr w:type="spellStart"/>
      <w:r>
        <w:t>Paramount</w:t>
      </w:r>
      <w:proofErr w:type="spellEnd"/>
      <w:r>
        <w:t xml:space="preserve">+, kao i franšize koje obožavaoci najviše vole, poput </w:t>
      </w:r>
      <w:r>
        <w:rPr>
          <w:i/>
          <w:iCs/>
        </w:rPr>
        <w:t xml:space="preserve">PAW </w:t>
      </w:r>
      <w:proofErr w:type="spellStart"/>
      <w:r>
        <w:rPr>
          <w:i/>
          <w:iCs/>
        </w:rPr>
        <w:t>Patrol</w:t>
      </w:r>
      <w:proofErr w:type="spellEnd"/>
      <w:r>
        <w:rPr>
          <w:i/>
          <w:iCs/>
        </w:rPr>
        <w:t xml:space="preserve"> </w:t>
      </w:r>
      <w:r>
        <w:t xml:space="preserve">(Patrolne šape), </w:t>
      </w:r>
      <w:proofErr w:type="spellStart"/>
      <w:r>
        <w:t>SpongeBob</w:t>
      </w:r>
      <w:proofErr w:type="spellEnd"/>
      <w:r>
        <w:t xml:space="preserve"> </w:t>
      </w:r>
      <w:proofErr w:type="spellStart"/>
      <w:r>
        <w:t>SquarePants</w:t>
      </w:r>
      <w:proofErr w:type="spellEnd"/>
      <w:r>
        <w:t xml:space="preserve"> (Sunđer Bob </w:t>
      </w:r>
      <w:proofErr w:type="spellStart"/>
      <w:r>
        <w:t>Kockalone</w:t>
      </w:r>
      <w:proofErr w:type="spellEnd"/>
      <w:r>
        <w:t xml:space="preserve">), </w:t>
      </w:r>
      <w:proofErr w:type="spellStart"/>
      <w:r>
        <w:t>Teenage</w:t>
      </w:r>
      <w:proofErr w:type="spellEnd"/>
      <w:r>
        <w:t xml:space="preserve"> Mutant Ninja </w:t>
      </w:r>
      <w:proofErr w:type="spellStart"/>
      <w:r>
        <w:t>Turtles</w:t>
      </w:r>
      <w:proofErr w:type="spellEnd"/>
      <w:r>
        <w:t xml:space="preserve"> (Nindža kornjače), Star </w:t>
      </w:r>
      <w:proofErr w:type="spellStart"/>
      <w:r>
        <w:t>Trek</w:t>
      </w:r>
      <w:proofErr w:type="spellEnd"/>
      <w:r>
        <w:t xml:space="preserve"> (Zvezdane staze) i </w:t>
      </w:r>
      <w:proofErr w:type="spellStart"/>
      <w:r>
        <w:t>Yellowstone</w:t>
      </w:r>
      <w:proofErr w:type="spellEnd"/>
      <w:r>
        <w:t xml:space="preserve">. Da biste istražili asortiman potrošačkih proizvoda i robe sa brendom </w:t>
      </w:r>
      <w:proofErr w:type="spellStart"/>
      <w:r>
        <w:t>Paramount</w:t>
      </w:r>
      <w:proofErr w:type="spellEnd"/>
      <w:r>
        <w:t xml:space="preserve">, posetite </w:t>
      </w:r>
      <w:hyperlink r:id="rId8">
        <w:r w:rsidR="009C467E">
          <w:rPr>
            <w:color w:val="1155CC"/>
            <w:u w:val="single"/>
          </w:rPr>
          <w:t>ParamountShop.com</w:t>
        </w:r>
      </w:hyperlink>
      <w:r>
        <w:t>.</w:t>
      </w:r>
      <w:r>
        <w:rPr>
          <w:b/>
          <w:bCs/>
        </w:rPr>
        <w:t xml:space="preserve"> </w:t>
      </w:r>
    </w:p>
    <w:p w14:paraId="39FD7C8D" w14:textId="77777777" w:rsidR="009C467E" w:rsidRDefault="009C467E">
      <w:pPr>
        <w:spacing w:before="120" w:line="240" w:lineRule="auto"/>
        <w:jc w:val="both"/>
        <w:rPr>
          <w:b/>
          <w:bCs/>
        </w:rPr>
      </w:pPr>
    </w:p>
    <w:p w14:paraId="39FD7C8E" w14:textId="77777777" w:rsidR="009C467E" w:rsidRDefault="00000000">
      <w:pPr>
        <w:spacing w:before="120" w:line="240" w:lineRule="auto"/>
        <w:jc w:val="both"/>
        <w:rPr>
          <w:b/>
          <w:bCs/>
        </w:rPr>
      </w:pPr>
      <w:r>
        <w:rPr>
          <w:b/>
          <w:bCs/>
        </w:rPr>
        <w:t>Kontakt za medije:</w:t>
      </w:r>
    </w:p>
    <w:p w14:paraId="39FD7C8F" w14:textId="77777777" w:rsidR="009C467E" w:rsidRDefault="00000000">
      <w:pPr>
        <w:spacing w:before="120" w:line="240" w:lineRule="auto"/>
      </w:pPr>
      <w:r>
        <w:t xml:space="preserve">Tamara </w:t>
      </w:r>
      <w:proofErr w:type="spellStart"/>
      <w:r>
        <w:t>Ivankovic</w:t>
      </w:r>
      <w:proofErr w:type="spellEnd"/>
      <w:r>
        <w:t xml:space="preserve">, </w:t>
      </w:r>
      <w:proofErr w:type="spellStart"/>
      <w:r>
        <w:t>Represent</w:t>
      </w:r>
      <w:proofErr w:type="spellEnd"/>
      <w:r>
        <w:t xml:space="preserve"> </w:t>
      </w:r>
      <w:proofErr w:type="spellStart"/>
      <w:r>
        <w:t>Communications</w:t>
      </w:r>
      <w:proofErr w:type="spellEnd"/>
      <w:r>
        <w:t xml:space="preserve">, Email: </w:t>
      </w:r>
      <w:hyperlink r:id="rId9">
        <w:r w:rsidR="009C467E">
          <w:rPr>
            <w:color w:val="0563C1"/>
            <w:u w:val="single"/>
          </w:rPr>
          <w:t>tamara.ivankovic@represent.rs</w:t>
        </w:r>
      </w:hyperlink>
      <w:r>
        <w:t xml:space="preserve">; </w:t>
      </w:r>
      <w:proofErr w:type="spellStart"/>
      <w:r>
        <w:t>Mob</w:t>
      </w:r>
      <w:proofErr w:type="spellEnd"/>
      <w:r>
        <w:t>: +381 63 384 047</w:t>
      </w:r>
      <w:r>
        <w:br/>
        <w:t xml:space="preserve">Đorđe </w:t>
      </w:r>
      <w:proofErr w:type="spellStart"/>
      <w:r>
        <w:t>Odavić</w:t>
      </w:r>
      <w:proofErr w:type="spellEnd"/>
      <w:r>
        <w:t xml:space="preserve">, </w:t>
      </w:r>
      <w:proofErr w:type="spellStart"/>
      <w:r>
        <w:t>Represent</w:t>
      </w:r>
      <w:proofErr w:type="spellEnd"/>
      <w:r>
        <w:t xml:space="preserve"> </w:t>
      </w:r>
      <w:proofErr w:type="spellStart"/>
      <w:r>
        <w:t>Communications</w:t>
      </w:r>
      <w:proofErr w:type="spellEnd"/>
      <w:r>
        <w:t xml:space="preserve">, Email: </w:t>
      </w:r>
      <w:hyperlink r:id="rId10">
        <w:r w:rsidR="009C467E">
          <w:rPr>
            <w:color w:val="0563C1"/>
            <w:u w:val="single"/>
          </w:rPr>
          <w:t>djordje.odavic@represent.rs</w:t>
        </w:r>
      </w:hyperlink>
      <w:r>
        <w:t xml:space="preserve">; </w:t>
      </w:r>
      <w:proofErr w:type="spellStart"/>
      <w:r>
        <w:t>Mob</w:t>
      </w:r>
      <w:proofErr w:type="spellEnd"/>
      <w:r>
        <w:t>: +381 62 154 21 58</w:t>
      </w:r>
      <w:r>
        <w:br/>
        <w:t xml:space="preserve">Tijana Đorđević, </w:t>
      </w:r>
      <w:proofErr w:type="spellStart"/>
      <w:r>
        <w:t>Represent</w:t>
      </w:r>
      <w:proofErr w:type="spellEnd"/>
      <w:r>
        <w:t xml:space="preserve"> </w:t>
      </w:r>
      <w:proofErr w:type="spellStart"/>
      <w:r>
        <w:t>Communications</w:t>
      </w:r>
      <w:proofErr w:type="spellEnd"/>
      <w:r>
        <w:t xml:space="preserve">, Email: </w:t>
      </w:r>
      <w:hyperlink r:id="rId11">
        <w:r w:rsidR="009C467E">
          <w:rPr>
            <w:color w:val="0563C1"/>
            <w:u w:val="single"/>
          </w:rPr>
          <w:t>tijana.djordjevic@represent.rs</w:t>
        </w:r>
      </w:hyperlink>
      <w:r>
        <w:t xml:space="preserve">; </w:t>
      </w:r>
      <w:proofErr w:type="spellStart"/>
      <w:r>
        <w:t>Mob</w:t>
      </w:r>
      <w:proofErr w:type="spellEnd"/>
      <w:r>
        <w:t>: +381 64 94 88 833</w:t>
      </w:r>
      <w:r>
        <w:br/>
        <w:t xml:space="preserve">Jasmina Stakić, </w:t>
      </w:r>
      <w:proofErr w:type="spellStart"/>
      <w:r>
        <w:t>Represent</w:t>
      </w:r>
      <w:proofErr w:type="spellEnd"/>
      <w:r>
        <w:t xml:space="preserve"> </w:t>
      </w:r>
      <w:proofErr w:type="spellStart"/>
      <w:r>
        <w:t>Communications</w:t>
      </w:r>
      <w:proofErr w:type="spellEnd"/>
      <w:r>
        <w:t xml:space="preserve">, Email: </w:t>
      </w:r>
      <w:hyperlink r:id="rId12">
        <w:r w:rsidR="009C467E">
          <w:rPr>
            <w:color w:val="0563C1"/>
            <w:u w:val="single"/>
          </w:rPr>
          <w:t>jasmina.stakic@represent.rs</w:t>
        </w:r>
      </w:hyperlink>
      <w:r>
        <w:t xml:space="preserve">; </w:t>
      </w:r>
      <w:proofErr w:type="spellStart"/>
      <w:r>
        <w:t>Mob</w:t>
      </w:r>
      <w:proofErr w:type="spellEnd"/>
      <w:r>
        <w:t>: +381 69 2980 839</w:t>
      </w:r>
    </w:p>
    <w:p w14:paraId="39FD7C90" w14:textId="77777777" w:rsidR="009C467E" w:rsidRDefault="009C467E">
      <w:pPr>
        <w:spacing w:before="240" w:after="240"/>
        <w:jc w:val="both"/>
      </w:pPr>
      <w:hyperlink r:id="rId13">
        <w:r>
          <w:rPr>
            <w:color w:val="1155CC"/>
            <w:u w:val="single"/>
          </w:rPr>
          <w:t>press@lidl.rs</w:t>
        </w:r>
      </w:hyperlink>
      <w:r w:rsidR="00000000">
        <w:t xml:space="preserve"> </w:t>
      </w:r>
    </w:p>
    <w:p w14:paraId="39FD7C91" w14:textId="77777777" w:rsidR="009C467E" w:rsidRDefault="009C467E">
      <w:pPr>
        <w:spacing w:before="240" w:after="240"/>
        <w:jc w:val="both"/>
      </w:pPr>
      <w:hyperlink r:id="rId14">
        <w:r>
          <w:rPr>
            <w:color w:val="1155CC"/>
            <w:u w:val="single"/>
          </w:rPr>
          <w:t>www.lidl.rs</w:t>
        </w:r>
      </w:hyperlink>
      <w:r w:rsidR="00000000">
        <w:t xml:space="preserve"> </w:t>
      </w:r>
    </w:p>
    <w:p w14:paraId="39FD7C92" w14:textId="77777777" w:rsidR="009C467E" w:rsidRDefault="009C467E">
      <w:pPr>
        <w:spacing w:before="240" w:after="240"/>
        <w:jc w:val="both"/>
      </w:pPr>
      <w:hyperlink r:id="rId15">
        <w:proofErr w:type="spellStart"/>
        <w:r>
          <w:rPr>
            <w:color w:val="1155CC"/>
            <w:u w:val="single"/>
          </w:rPr>
          <w:t>Media</w:t>
        </w:r>
        <w:proofErr w:type="spellEnd"/>
        <w:r>
          <w:rPr>
            <w:color w:val="1155CC"/>
            <w:u w:val="single"/>
          </w:rPr>
          <w:t xml:space="preserve"> centar LINK </w:t>
        </w:r>
      </w:hyperlink>
    </w:p>
    <w:p w14:paraId="39FD7C93" w14:textId="77777777" w:rsidR="009C467E" w:rsidRDefault="009C467E">
      <w:pPr>
        <w:spacing w:before="240" w:after="240"/>
        <w:jc w:val="both"/>
      </w:pPr>
      <w:hyperlink r:id="rId16">
        <w:proofErr w:type="spellStart"/>
        <w:r>
          <w:rPr>
            <w:color w:val="1155CC"/>
            <w:u w:val="single"/>
          </w:rPr>
          <w:t>Instagram</w:t>
        </w:r>
        <w:proofErr w:type="spellEnd"/>
        <w:r>
          <w:rPr>
            <w:color w:val="1155CC"/>
            <w:u w:val="single"/>
          </w:rPr>
          <w:t xml:space="preserve"> Lidl Srbija </w:t>
        </w:r>
      </w:hyperlink>
    </w:p>
    <w:sectPr w:rsidR="009C467E">
      <w:headerReference w:type="even" r:id="rId17"/>
      <w:headerReference w:type="default" r:id="rId18"/>
      <w:footerReference w:type="even" r:id="rId19"/>
      <w:footerReference w:type="default" r:id="rId20"/>
      <w:headerReference w:type="first" r:id="rId21"/>
      <w:footerReference w:type="first" r:id="rId22"/>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6AA73" w14:textId="77777777" w:rsidR="0028079F" w:rsidRDefault="0028079F">
      <w:pPr>
        <w:spacing w:after="0" w:line="240" w:lineRule="auto"/>
      </w:pPr>
      <w:r>
        <w:separator/>
      </w:r>
    </w:p>
  </w:endnote>
  <w:endnote w:type="continuationSeparator" w:id="0">
    <w:p w14:paraId="5DD090A6" w14:textId="77777777" w:rsidR="0028079F" w:rsidRDefault="002807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D7528BD-B587-4F2D-9E84-2DAC32E58BE4}"/>
    <w:embedBold r:id="rId2" w:fontKey="{8B52A516-6C9E-4EF5-8DFF-979F0552BE58}"/>
    <w:embedItalic r:id="rId3" w:fontKey="{2D8627BA-B3D2-4CF9-9065-81E430D3E55B}"/>
    <w:embedBoldItalic r:id="rId4" w:fontKey="{8DD3E893-E186-49B2-8629-F6F9A58E00EB}"/>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5" w:fontKey="{9E414615-7991-4ADC-A832-7B4EB40CA001}"/>
  </w:font>
  <w:font w:name="Lidl Font Pro">
    <w:panose1 w:val="02000000000000000000"/>
    <w:charset w:val="EE"/>
    <w:family w:val="auto"/>
    <w:pitch w:val="variable"/>
    <w:sig w:usb0="A00002FF" w:usb1="500020EB" w:usb2="00000000" w:usb3="00000000" w:csb0="0000009F" w:csb1="00000000"/>
    <w:embedBold r:id="rId6" w:fontKey="{3A54A3EE-D57C-4A93-B969-B6436F63BBB7}"/>
    <w:embedBoldItalic r:id="rId7" w:fontKey="{480212D6-19F2-4F7A-94E0-4022641B81C5}"/>
  </w:font>
  <w:font w:name="Vrinda">
    <w:panose1 w:val="00000400000000000000"/>
    <w:charset w:val="00"/>
    <w:family w:val="swiss"/>
    <w:pitch w:val="variable"/>
    <w:sig w:usb0="00010003" w:usb1="00000000" w:usb2="00000000" w:usb3="00000000" w:csb0="00000001" w:csb1="00000000"/>
  </w:font>
  <w:font w:name="Cambria">
    <w:panose1 w:val="02040503050406030204"/>
    <w:charset w:val="EE"/>
    <w:family w:val="roman"/>
    <w:pitch w:val="variable"/>
    <w:sig w:usb0="E00006FF" w:usb1="420024FF" w:usb2="02000000" w:usb3="00000000" w:csb0="0000019F" w:csb1="00000000"/>
    <w:embedRegular r:id="rId8" w:fontKey="{340D8D12-4D9D-411D-83DD-916051812C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6" w14:textId="77777777" w:rsidR="009C467E" w:rsidRDefault="009C467E">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7" w14:textId="77AD82CA" w:rsidR="009C467E"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8A1C3D">
      <w:rPr>
        <w:b/>
        <w:bCs/>
        <w:noProof/>
        <w:color w:val="808080"/>
        <w:sz w:val="16"/>
        <w:szCs w:val="16"/>
      </w:rPr>
      <w:t>2</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8A1C3D">
      <w:rPr>
        <w:b/>
        <w:bCs/>
        <w:noProof/>
        <w:color w:val="808080"/>
        <w:sz w:val="16"/>
        <w:szCs w:val="16"/>
      </w:rPr>
      <w:t>3</w:t>
    </w:r>
    <w:r>
      <w:rPr>
        <w:b/>
        <w:bCs/>
        <w:color w:val="808080"/>
        <w:sz w:val="16"/>
        <w:szCs w:val="16"/>
      </w:rPr>
      <w:fldChar w:fldCharType="end"/>
    </w:r>
    <w:r>
      <w:rPr>
        <w:color w:val="000000"/>
      </w:rPr>
      <w:t xml:space="preserve"> </w:t>
    </w:r>
    <w:r>
      <w:rPr>
        <w:noProof/>
      </w:rPr>
      <mc:AlternateContent>
        <mc:Choice Requires="wpg">
          <w:drawing>
            <wp:anchor distT="0" distB="0" distL="114300" distR="114300" simplePos="0" relativeHeight="251665408" behindDoc="0" locked="0" layoutInCell="1" hidden="0" allowOverlap="1" wp14:anchorId="39FD7CA0" wp14:editId="39FD7CA1">
              <wp:simplePos x="0" y="0"/>
              <wp:positionH relativeFrom="column">
                <wp:posOffset>-28566</wp:posOffset>
              </wp:positionH>
              <wp:positionV relativeFrom="paragraph">
                <wp:posOffset>9789795</wp:posOffset>
              </wp:positionV>
              <wp:extent cx="5820412" cy="523878"/>
              <wp:effectExtent l="0" t="0" r="0" b="0"/>
              <wp:wrapNone/>
              <wp:docPr id="5" name="Rectangle 5"/>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39FD7CB3" w14:textId="77777777" w:rsidR="009C467E" w:rsidRDefault="00000000">
                          <w:pPr>
                            <w:spacing w:after="120" w:line="275" w:lineRule="auto"/>
                            <w:textDirection w:val="btLr"/>
                          </w:pPr>
                          <w:r>
                            <w:rPr>
                              <w:b/>
                              <w:color w:val="000000"/>
                            </w:rPr>
                            <w:t>Lidl Srbija · Korporativne komunikacije</w:t>
                          </w:r>
                        </w:p>
                        <w:p w14:paraId="39FD7CB4" w14:textId="77777777" w:rsidR="009C467E" w:rsidRDefault="00000000">
                          <w:pPr>
                            <w:spacing w:line="275" w:lineRule="auto"/>
                            <w:textDirection w:val="btLr"/>
                          </w:pPr>
                          <w:r>
                            <w:rPr>
                              <w:color w:val="000000"/>
                            </w:rPr>
                            <w:t>Prva južna radna 3 · 22330 Nova Pazova · Srbija</w:t>
                          </w:r>
                        </w:p>
                        <w:p w14:paraId="39FD7CB5" w14:textId="77777777" w:rsidR="009C467E" w:rsidRDefault="009C467E">
                          <w:pPr>
                            <w:spacing w:line="275"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-28566</wp:posOffset>
              </wp:positionH>
              <wp:positionV relativeFrom="paragraph">
                <wp:posOffset>9789795</wp:posOffset>
              </wp:positionV>
              <wp:extent cx="5820412" cy="523878"/>
              <wp:effectExtent b="0" l="0" r="0" t="0"/>
              <wp:wrapNone/>
              <wp:docPr id="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820412" cy="523878"/>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14:anchorId="39FD7CA2" wp14:editId="39FD7CA3">
              <wp:simplePos x="0" y="0"/>
              <wp:positionH relativeFrom="column">
                <wp:posOffset>-31738</wp:posOffset>
              </wp:positionH>
              <wp:positionV relativeFrom="paragraph">
                <wp:posOffset>-504813</wp:posOffset>
              </wp:positionV>
              <wp:extent cx="31750" cy="31750"/>
              <wp:effectExtent l="0" t="0" r="0" b="0"/>
              <wp:wrapNone/>
              <wp:docPr id="4" name="Straight Arrow Connector 4"/>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-31738</wp:posOffset>
              </wp:positionH>
              <wp:positionV relativeFrom="paragraph">
                <wp:posOffset>-504813</wp:posOffset>
              </wp:positionV>
              <wp:extent cx="31750" cy="3175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9" w14:textId="3CC90670" w:rsidR="009C467E"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8A1C3D">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8A1C3D">
      <w:rPr>
        <w:b/>
        <w:bCs/>
        <w:noProof/>
        <w:color w:val="808080"/>
        <w:sz w:val="16"/>
        <w:szCs w:val="16"/>
      </w:rPr>
      <w:t>2</w:t>
    </w:r>
    <w:r>
      <w:rPr>
        <w:b/>
        <w:bCs/>
        <w:color w:val="808080"/>
        <w:sz w:val="16"/>
        <w:szCs w:val="16"/>
      </w:rPr>
      <w:fldChar w:fldCharType="end"/>
    </w:r>
    <w:r>
      <w:rPr>
        <w:noProof/>
      </w:rPr>
      <mc:AlternateContent>
        <mc:Choice Requires="wpg">
          <w:drawing>
            <wp:anchor distT="0" distB="0" distL="114300" distR="114300" simplePos="0" relativeHeight="251667456" behindDoc="0" locked="0" layoutInCell="1" hidden="0" allowOverlap="1" wp14:anchorId="39FD7CAC" wp14:editId="39FD7CAD">
              <wp:simplePos x="0" y="0"/>
              <wp:positionH relativeFrom="column">
                <wp:posOffset>-28568</wp:posOffset>
              </wp:positionH>
              <wp:positionV relativeFrom="paragraph">
                <wp:posOffset>-504813</wp:posOffset>
              </wp:positionV>
              <wp:extent cx="31750" cy="31750"/>
              <wp:effectExtent l="0" t="0" r="0" b="0"/>
              <wp:wrapNone/>
              <wp:docPr id="7" name="Straight Arrow Connector 7"/>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-28568</wp:posOffset>
              </wp:positionH>
              <wp:positionV relativeFrom="paragraph">
                <wp:posOffset>-504813</wp:posOffset>
              </wp:positionV>
              <wp:extent cx="31750" cy="31750"/>
              <wp:effectExtent b="0" l="0" r="0" t="0"/>
              <wp:wrapNone/>
              <wp:docPr id="7"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14:anchorId="39FD7CAE" wp14:editId="39FD7CAF">
              <wp:simplePos x="0" y="0"/>
              <wp:positionH relativeFrom="column">
                <wp:posOffset>-20950</wp:posOffset>
              </wp:positionH>
              <wp:positionV relativeFrom="paragraph">
                <wp:posOffset>9783449</wp:posOffset>
              </wp:positionV>
              <wp:extent cx="5820412" cy="621033"/>
              <wp:effectExtent l="0" t="0" r="0" b="0"/>
              <wp:wrapNone/>
              <wp:docPr id="1" name="Rectangle 1"/>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39FD7CB6" w14:textId="77777777" w:rsidR="009C467E" w:rsidRDefault="00000000">
                          <w:pPr>
                            <w:spacing w:after="120" w:line="275" w:lineRule="auto"/>
                            <w:textDirection w:val="btLr"/>
                          </w:pPr>
                          <w:r>
                            <w:rPr>
                              <w:b/>
                              <w:color w:val="000000"/>
                            </w:rPr>
                            <w:t>Lidl Srbija · Korporativne komunikacije</w:t>
                          </w:r>
                        </w:p>
                        <w:p w14:paraId="39FD7CB7" w14:textId="77777777" w:rsidR="009C467E" w:rsidRDefault="00000000">
                          <w:pPr>
                            <w:spacing w:line="275" w:lineRule="auto"/>
                            <w:textDirection w:val="btLr"/>
                          </w:pPr>
                          <w:r>
                            <w:rPr>
                              <w:color w:val="000000"/>
                            </w:rPr>
                            <w:t>Prva južna radna 3 · 22330 Nova Pazova · Srbija</w:t>
                          </w:r>
                        </w:p>
                        <w:p w14:paraId="39FD7CB8" w14:textId="77777777" w:rsidR="009C467E" w:rsidRDefault="009C467E">
                          <w:pPr>
                            <w:spacing w:line="275"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-20950</wp:posOffset>
              </wp:positionH>
              <wp:positionV relativeFrom="paragraph">
                <wp:posOffset>9783449</wp:posOffset>
              </wp:positionV>
              <wp:extent cx="5820412" cy="621033"/>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820412" cy="621033"/>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0A1E1" w14:textId="77777777" w:rsidR="0028079F" w:rsidRDefault="0028079F">
      <w:pPr>
        <w:spacing w:after="0" w:line="240" w:lineRule="auto"/>
      </w:pPr>
      <w:r>
        <w:separator/>
      </w:r>
    </w:p>
  </w:footnote>
  <w:footnote w:type="continuationSeparator" w:id="0">
    <w:p w14:paraId="38ACF42A" w14:textId="77777777" w:rsidR="0028079F" w:rsidRDefault="002807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4" w14:textId="77777777" w:rsidR="009C467E" w:rsidRDefault="009C467E">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5" w14:textId="77777777" w:rsidR="009C467E" w:rsidRDefault="00000000">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39FD7C9A" wp14:editId="39FD7C9B">
          <wp:simplePos x="0" y="0"/>
          <wp:positionH relativeFrom="column">
            <wp:posOffset>4975030</wp:posOffset>
          </wp:positionH>
          <wp:positionV relativeFrom="paragraph">
            <wp:posOffset>-170363</wp:posOffset>
          </wp:positionV>
          <wp:extent cx="785003" cy="785003"/>
          <wp:effectExtent l="0" t="0" r="0" b="0"/>
          <wp:wrapNone/>
          <wp:docPr id="10"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39FD7C9C" wp14:editId="39FD7C9D">
              <wp:simplePos x="0" y="0"/>
              <wp:positionH relativeFrom="column">
                <wp:posOffset>-43809</wp:posOffset>
              </wp:positionH>
              <wp:positionV relativeFrom="paragraph">
                <wp:posOffset>728349</wp:posOffset>
              </wp:positionV>
              <wp:extent cx="5031742" cy="549911"/>
              <wp:effectExtent l="0" t="0" r="0" b="0"/>
              <wp:wrapNone/>
              <wp:docPr id="2" name="Rectangle 2"/>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39FD7CB0" w14:textId="77777777" w:rsidR="009C467E" w:rsidRDefault="00000000">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-43809</wp:posOffset>
              </wp:positionH>
              <wp:positionV relativeFrom="paragraph">
                <wp:posOffset>728349</wp:posOffset>
              </wp:positionV>
              <wp:extent cx="5031742" cy="549911"/>
              <wp:effectExtent b="0" l="0" r="0" t="0"/>
              <wp:wrapNone/>
              <wp:docPr id="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5031742" cy="549911"/>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39FD7C9E" wp14:editId="39FD7C9F">
              <wp:simplePos x="0" y="0"/>
              <wp:positionH relativeFrom="column">
                <wp:posOffset>-40628</wp:posOffset>
              </wp:positionH>
              <wp:positionV relativeFrom="paragraph">
                <wp:posOffset>650238</wp:posOffset>
              </wp:positionV>
              <wp:extent cx="31750" cy="31750"/>
              <wp:effectExtent l="0" t="0" r="0" b="0"/>
              <wp:wrapNone/>
              <wp:docPr id="6" name="Straight Arrow Connector 6"/>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-40628</wp:posOffset>
              </wp:positionH>
              <wp:positionV relativeFrom="paragraph">
                <wp:posOffset>650238</wp:posOffset>
              </wp:positionV>
              <wp:extent cx="31750" cy="31750"/>
              <wp:effectExtent b="0" l="0" r="0" t="0"/>
              <wp:wrapNone/>
              <wp:docPr id="6"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31750" cy="3175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D7C98" w14:textId="77777777" w:rsidR="009C467E"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39FD7CA4" wp14:editId="39FD7CA5">
              <wp:simplePos x="0" y="0"/>
              <wp:positionH relativeFrom="page">
                <wp:posOffset>-28564</wp:posOffset>
              </wp:positionH>
              <wp:positionV relativeFrom="page">
                <wp:posOffset>737236</wp:posOffset>
              </wp:positionV>
              <wp:extent cx="5061588" cy="549911"/>
              <wp:effectExtent l="0" t="0" r="0" b="0"/>
              <wp:wrapNone/>
              <wp:docPr id="9" name="Rectangle 9"/>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39FD7CB1" w14:textId="77777777" w:rsidR="009C467E" w:rsidRDefault="00000000">
                          <w:pPr>
                            <w:spacing w:line="275" w:lineRule="auto"/>
                            <w:textDirection w:val="btLr"/>
                          </w:pPr>
                          <w:r>
                            <w:rPr>
                              <w:b/>
                              <w:color w:val="44546A"/>
                              <w:sz w:val="38"/>
                            </w:rPr>
                            <w:t xml:space="preserve">          </w:t>
                          </w:r>
                          <w:r>
                            <w:rPr>
                              <w:b/>
                              <w:color w:val="44546A"/>
                              <w:sz w:val="38"/>
                            </w:rPr>
                            <w:t>SAOPŠTENJE ZA MEDIJE</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page">
                <wp:posOffset>-28564</wp:posOffset>
              </wp:positionH>
              <wp:positionV relativeFrom="page">
                <wp:posOffset>737236</wp:posOffset>
              </wp:positionV>
              <wp:extent cx="5061588" cy="549911"/>
              <wp:effectExtent b="0" l="0" r="0" t="0"/>
              <wp:wrapNone/>
              <wp:docPr id="9"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5061588" cy="549911"/>
                      </a:xfrm>
                      <a:prstGeom prst="rect"/>
                      <a:ln/>
                    </pic:spPr>
                  </pic:pic>
                </a:graphicData>
              </a:graphic>
            </wp:anchor>
          </w:drawing>
        </mc:Fallback>
      </mc:AlternateContent>
    </w:r>
    <w:r>
      <w:rPr>
        <w:noProof/>
      </w:rPr>
      <w:drawing>
        <wp:anchor distT="0" distB="0" distL="0" distR="0" simplePos="0" relativeHeight="251662336" behindDoc="1" locked="0" layoutInCell="1" hidden="0" allowOverlap="1" wp14:anchorId="39FD7CA6" wp14:editId="39FD7CA7">
          <wp:simplePos x="0" y="0"/>
          <wp:positionH relativeFrom="column">
            <wp:posOffset>5015868</wp:posOffset>
          </wp:positionH>
          <wp:positionV relativeFrom="paragraph">
            <wp:posOffset>-152396</wp:posOffset>
          </wp:positionV>
          <wp:extent cx="758823" cy="758823"/>
          <wp:effectExtent l="0" t="0" r="0" b="0"/>
          <wp:wrapNone/>
          <wp:docPr id="11"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2"/>
                  <a:srcRect/>
                  <a:stretch>
                    <a:fillRect/>
                  </a:stretch>
                </pic:blipFill>
                <pic:spPr>
                  <a:xfrm>
                    <a:off x="0" y="0"/>
                    <a:ext cx="758823" cy="758823"/>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39FD7CA8" wp14:editId="39FD7CA9">
              <wp:simplePos x="0" y="0"/>
              <wp:positionH relativeFrom="column">
                <wp:posOffset>-20952</wp:posOffset>
              </wp:positionH>
              <wp:positionV relativeFrom="paragraph">
                <wp:posOffset>662938</wp:posOffset>
              </wp:positionV>
              <wp:extent cx="31750" cy="31750"/>
              <wp:effectExtent l="0" t="0" r="0" b="0"/>
              <wp:wrapNone/>
              <wp:docPr id="8" name="Straight Arrow Connector 8"/>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-20952</wp:posOffset>
              </wp:positionH>
              <wp:positionV relativeFrom="paragraph">
                <wp:posOffset>662938</wp:posOffset>
              </wp:positionV>
              <wp:extent cx="31750" cy="31750"/>
              <wp:effectExtent b="0" l="0" r="0" t="0"/>
              <wp:wrapNone/>
              <wp:docPr id="8"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39FD7CAA" wp14:editId="39FD7CAB">
              <wp:simplePos x="0" y="0"/>
              <wp:positionH relativeFrom="column">
                <wp:posOffset>2077087</wp:posOffset>
              </wp:positionH>
              <wp:positionV relativeFrom="paragraph">
                <wp:posOffset>910584</wp:posOffset>
              </wp:positionV>
              <wp:extent cx="3828419" cy="402929"/>
              <wp:effectExtent l="0" t="0" r="0" b="0"/>
              <wp:wrapNone/>
              <wp:docPr id="3" name="Rectangle 3"/>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39FD7CB2" w14:textId="77777777" w:rsidR="009C467E" w:rsidRDefault="00000000">
                          <w:pPr>
                            <w:spacing w:line="275" w:lineRule="auto"/>
                            <w:jc w:val="right"/>
                            <w:textDirection w:val="btLr"/>
                          </w:pPr>
                          <w:r>
                            <w:rPr>
                              <w:color w:val="000000"/>
                              <w:u w:val="single"/>
                            </w:rPr>
                            <w:t xml:space="preserve">Nova Pazova, 16.7.2026. </w:t>
                          </w: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2077087</wp:posOffset>
              </wp:positionH>
              <wp:positionV relativeFrom="paragraph">
                <wp:posOffset>910584</wp:posOffset>
              </wp:positionV>
              <wp:extent cx="3828419" cy="402929"/>
              <wp:effectExtent b="0" l="0" r="0" t="0"/>
              <wp:wrapNone/>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3828419" cy="402929"/>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467E"/>
    <w:rsid w:val="001D0B37"/>
    <w:rsid w:val="001F05D4"/>
    <w:rsid w:val="0028079F"/>
    <w:rsid w:val="00740727"/>
    <w:rsid w:val="008847E2"/>
    <w:rsid w:val="008A1C3D"/>
    <w:rsid w:val="009C467E"/>
    <w:rsid w:val="00C11196"/>
    <w:rsid w:val="00E944C2"/>
  </w:rsids>
  <m:mathPr>
    <m:mathFont m:val="Cambria Math"/>
    <m:brkBin m:val="before"/>
    <m:brkBinSub m:val="--"/>
    <m:smallFrac m:val="0"/>
    <m:dispDef/>
    <m:lMargin m:val="0"/>
    <m:rMargin m:val="0"/>
    <m:defJc m:val="centerGroup"/>
    <m:wrapIndent m:val="1440"/>
    <m:intLim m:val="subSup"/>
    <m:naryLim m:val="undOvr"/>
  </m:mathPr>
  <w:themeFontLang w:val="sr-Latn-RS" w:bidi="bn-B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FD7C7A"/>
  <w15:docId w15:val="{7C813AB4-0876-4B19-BC57-423FFDC9C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Latn-RS" w:eastAsia="sr-Latn-RS" w:bidi="bn-BD"/>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uiPriority w:val="9"/>
    <w:qFormat/>
    <w:pPr>
      <w:keepNext/>
      <w:keepLines/>
      <w:spacing w:before="480" w:after="120"/>
      <w:outlineLvl w:val="0"/>
    </w:pPr>
    <w:rPr>
      <w:b/>
      <w:bCs/>
      <w:sz w:val="48"/>
      <w:szCs w:val="48"/>
    </w:rPr>
  </w:style>
  <w:style w:type="paragraph" w:styleId="Naslov2">
    <w:name w:val="heading 2"/>
    <w:basedOn w:val="Normal"/>
    <w:next w:val="Normal"/>
    <w:uiPriority w:val="9"/>
    <w:semiHidden/>
    <w:unhideWhenUsed/>
    <w:qFormat/>
    <w:pPr>
      <w:keepNext/>
      <w:keepLines/>
      <w:spacing w:before="360" w:after="80"/>
      <w:outlineLvl w:val="1"/>
    </w:pPr>
    <w:rPr>
      <w:b/>
      <w:bCs/>
      <w:sz w:val="36"/>
      <w:szCs w:val="36"/>
    </w:rPr>
  </w:style>
  <w:style w:type="paragraph" w:styleId="Naslov3">
    <w:name w:val="heading 3"/>
    <w:basedOn w:val="Normal"/>
    <w:next w:val="Normal"/>
    <w:uiPriority w:val="9"/>
    <w:semiHidden/>
    <w:unhideWhenUsed/>
    <w:qFormat/>
    <w:pPr>
      <w:keepNext/>
      <w:keepLines/>
      <w:spacing w:before="280" w:after="80"/>
      <w:outlineLvl w:val="2"/>
    </w:pPr>
    <w:rPr>
      <w:b/>
      <w:bCs/>
      <w:sz w:val="28"/>
      <w:szCs w:val="28"/>
    </w:rPr>
  </w:style>
  <w:style w:type="paragraph" w:styleId="Naslov4">
    <w:name w:val="heading 4"/>
    <w:basedOn w:val="Normal"/>
    <w:next w:val="Normal"/>
    <w:uiPriority w:val="9"/>
    <w:semiHidden/>
    <w:unhideWhenUsed/>
    <w:qFormat/>
    <w:pPr>
      <w:keepNext/>
      <w:keepLines/>
      <w:spacing w:before="240" w:after="40"/>
      <w:outlineLvl w:val="3"/>
    </w:pPr>
    <w:rPr>
      <w:b/>
      <w:bCs/>
      <w:sz w:val="24"/>
      <w:szCs w:val="24"/>
    </w:rPr>
  </w:style>
  <w:style w:type="paragraph" w:styleId="Naslov5">
    <w:name w:val="heading 5"/>
    <w:basedOn w:val="Normal"/>
    <w:next w:val="Normal"/>
    <w:uiPriority w:val="9"/>
    <w:semiHidden/>
    <w:unhideWhenUsed/>
    <w:qFormat/>
    <w:pPr>
      <w:keepNext/>
      <w:keepLines/>
      <w:spacing w:before="220" w:after="40"/>
      <w:outlineLvl w:val="4"/>
    </w:pPr>
    <w:rPr>
      <w:b/>
      <w:bCs/>
    </w:rPr>
  </w:style>
  <w:style w:type="paragraph" w:styleId="Naslov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ormal"/>
    <w:next w:val="Normal"/>
    <w:uiPriority w:val="10"/>
    <w:qFormat/>
    <w:pPr>
      <w:keepNext/>
      <w:keepLines/>
      <w:spacing w:before="480" w:after="120"/>
    </w:pPr>
    <w:rPr>
      <w:b/>
      <w:bCs/>
      <w:sz w:val="72"/>
      <w:szCs w:val="72"/>
    </w:rPr>
  </w:style>
  <w:style w:type="paragraph" w:styleId="Podnaslov">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Referencakomentara">
    <w:name w:val="annotation reference"/>
    <w:basedOn w:val="Podrazumevanifontpasusa"/>
    <w:uiPriority w:val="99"/>
    <w:semiHidden/>
    <w:unhideWhenUsed/>
    <w:rsid w:val="00C11196"/>
    <w:rPr>
      <w:sz w:val="16"/>
      <w:szCs w:val="16"/>
    </w:rPr>
  </w:style>
  <w:style w:type="paragraph" w:styleId="Tekstkomentara">
    <w:name w:val="annotation text"/>
    <w:basedOn w:val="Normal"/>
    <w:link w:val="TekstkomentaraChar"/>
    <w:uiPriority w:val="99"/>
    <w:unhideWhenUsed/>
    <w:rsid w:val="00C11196"/>
    <w:pPr>
      <w:spacing w:line="240" w:lineRule="auto"/>
    </w:pPr>
    <w:rPr>
      <w:sz w:val="20"/>
      <w:szCs w:val="25"/>
    </w:rPr>
  </w:style>
  <w:style w:type="character" w:customStyle="1" w:styleId="TekstkomentaraChar">
    <w:name w:val="Tekst komentara Char"/>
    <w:basedOn w:val="Podrazumevanifontpasusa"/>
    <w:link w:val="Tekstkomentara"/>
    <w:uiPriority w:val="99"/>
    <w:rsid w:val="00C11196"/>
    <w:rPr>
      <w:sz w:val="20"/>
      <w:szCs w:val="25"/>
    </w:rPr>
  </w:style>
  <w:style w:type="paragraph" w:styleId="Temakomentara">
    <w:name w:val="annotation subject"/>
    <w:basedOn w:val="Tekstkomentara"/>
    <w:next w:val="Tekstkomentara"/>
    <w:link w:val="TemakomentaraChar"/>
    <w:uiPriority w:val="99"/>
    <w:semiHidden/>
    <w:unhideWhenUsed/>
    <w:rsid w:val="00C11196"/>
    <w:rPr>
      <w:b/>
      <w:bCs/>
    </w:rPr>
  </w:style>
  <w:style w:type="character" w:customStyle="1" w:styleId="TemakomentaraChar">
    <w:name w:val="Tema komentara Char"/>
    <w:basedOn w:val="TekstkomentaraChar"/>
    <w:link w:val="Temakomentara"/>
    <w:uiPriority w:val="99"/>
    <w:semiHidden/>
    <w:rsid w:val="00C11196"/>
    <w:rPr>
      <w:b/>
      <w:bCs/>
      <w:sz w:val="20"/>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paramountshop.com" TargetMode="External"/><Relationship Id="rId13" Type="http://schemas.openxmlformats.org/officeDocument/2006/relationships/hyperlink" Target="mailto:press@lidl.rs" TargetMode="External"/><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s://www.lidl.rs/c/vitaminska-snaga-za-male-heroje-isplati-se/a10098878" TargetMode="External"/><Relationship Id="rId12" Type="http://schemas.openxmlformats.org/officeDocument/2006/relationships/hyperlink" Target="mailto:jasmina.stakic@represent.rs"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instagram.com/lidlsrbija/"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tijana.djordjevic@represent.rs"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kompanija.lidl.rs/press-centar" TargetMode="External"/><Relationship Id="rId23" Type="http://schemas.openxmlformats.org/officeDocument/2006/relationships/fontTable" Target="fontTable.xml"/><Relationship Id="rId10" Type="http://schemas.openxmlformats.org/officeDocument/2006/relationships/hyperlink" Target="mailto:djordje.odavic@represent.rs"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tamara.ivankovic@represent.rs" TargetMode="External"/><Relationship Id="rId14" Type="http://schemas.openxmlformats.org/officeDocument/2006/relationships/hyperlink" Target="http://www.lidl.rs"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Uy0Fvltelvv3BJjiIHChbF/Enw==">CgMxLjA4AHIhMTJYcDZjOTNUMzNnSWhPNEc4Qk9qQm1RbHpObHVSV1Yw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1182</Words>
  <Characters>7453</Characters>
  <Application>Microsoft Office Word</Application>
  <DocSecurity>0</DocSecurity>
  <Lines>62</Lines>
  <Paragraphs>17</Paragraphs>
  <ScaleCrop>false</ScaleCrop>
  <Company/>
  <LinksUpToDate>false</LinksUpToDate>
  <CharactersWithSpaces>8618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Nikolina Nikitovic (Nikolina Nikitović)</cp:lastModifiedBy>
  <cp:revision>5</cp:revision>
  <dcterms:created xsi:type="dcterms:W3CDTF">2026-07-15T12:46:00Z</dcterms:created>
  <dcterms:modified xsi:type="dcterms:W3CDTF">2026-07-16T08:21:00Z</dcterms:modified>
</cp:coreProperties>
</file>